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E4199" w14:textId="1C806A9D" w:rsidR="005E5B75" w:rsidRPr="0062568E" w:rsidRDefault="005E5B75" w:rsidP="005E5B75">
      <w:pPr>
        <w:widowControl w:val="0"/>
        <w:spacing w:after="0" w:line="240" w:lineRule="auto"/>
        <w:outlineLvl w:val="0"/>
        <w:rPr>
          <w:rFonts w:ascii="Open Sans" w:hAnsi="Open Sans" w:cs="Open Sans"/>
          <w:sz w:val="20"/>
          <w:szCs w:val="20"/>
        </w:rPr>
      </w:pPr>
      <w:r w:rsidRPr="0062568E">
        <w:rPr>
          <w:rFonts w:ascii="Open Sans" w:eastAsia="Open Sans" w:hAnsi="Open Sans" w:cs="Open Sans"/>
          <w:b/>
          <w:sz w:val="20"/>
          <w:szCs w:val="20"/>
        </w:rPr>
        <w:t>Directions</w:t>
      </w:r>
    </w:p>
    <w:p w14:paraId="735D589C" w14:textId="5A984D14" w:rsidR="002878AC" w:rsidRPr="0062568E" w:rsidRDefault="002878AC" w:rsidP="002878AC">
      <w:pPr>
        <w:widowControl w:val="0"/>
        <w:spacing w:after="0" w:line="240" w:lineRule="auto"/>
        <w:rPr>
          <w:sz w:val="20"/>
          <w:szCs w:val="20"/>
        </w:rPr>
      </w:pPr>
      <w:r w:rsidRPr="0062568E">
        <w:rPr>
          <w:rFonts w:ascii="Open Sans" w:eastAsia="Open Sans" w:hAnsi="Open Sans" w:cs="Open Sans"/>
          <w:b/>
          <w:sz w:val="20"/>
          <w:szCs w:val="20"/>
        </w:rPr>
        <w:t>1.</w:t>
      </w:r>
      <w:r w:rsidRPr="0062568E">
        <w:rPr>
          <w:rFonts w:ascii="Open Sans" w:eastAsia="Open Sans" w:hAnsi="Open Sans" w:cs="Open Sans"/>
          <w:sz w:val="20"/>
          <w:szCs w:val="20"/>
        </w:rPr>
        <w:t xml:space="preserve"> Use this outline of the Diagnosing &amp; Designing Your System document to </w:t>
      </w:r>
      <w:r w:rsidR="0062568E">
        <w:rPr>
          <w:rFonts w:ascii="Open Sans" w:eastAsia="Open Sans" w:hAnsi="Open Sans" w:cs="Open Sans"/>
          <w:sz w:val="20"/>
          <w:szCs w:val="20"/>
        </w:rPr>
        <w:t xml:space="preserve">color code </w:t>
      </w:r>
      <w:r w:rsidRPr="0062568E">
        <w:rPr>
          <w:rFonts w:ascii="Open Sans" w:eastAsia="Open Sans" w:hAnsi="Open Sans" w:cs="Open Sans"/>
          <w:sz w:val="20"/>
          <w:szCs w:val="20"/>
        </w:rPr>
        <w:t xml:space="preserve">each </w:t>
      </w:r>
      <w:r w:rsidR="0062568E">
        <w:rPr>
          <w:rFonts w:ascii="Open Sans" w:eastAsia="Open Sans" w:hAnsi="Open Sans" w:cs="Open Sans"/>
          <w:sz w:val="20"/>
          <w:szCs w:val="20"/>
        </w:rPr>
        <w:t>pillar based on a</w:t>
      </w:r>
      <w:r w:rsidRPr="0062568E">
        <w:rPr>
          <w:rFonts w:ascii="Open Sans" w:eastAsia="Open Sans" w:hAnsi="Open Sans" w:cs="Open Sans"/>
          <w:sz w:val="20"/>
          <w:szCs w:val="20"/>
        </w:rPr>
        <w:t xml:space="preserve"> self-assessment of</w:t>
      </w:r>
      <w:r w:rsidR="0062568E">
        <w:rPr>
          <w:rFonts w:ascii="Open Sans" w:eastAsia="Open Sans" w:hAnsi="Open Sans" w:cs="Open Sans"/>
          <w:sz w:val="20"/>
          <w:szCs w:val="20"/>
        </w:rPr>
        <w:t xml:space="preserve"> progress to date</w:t>
      </w:r>
      <w:r w:rsidRPr="0062568E">
        <w:rPr>
          <w:rFonts w:ascii="Open Sans" w:eastAsia="Open Sans" w:hAnsi="Open Sans" w:cs="Open Sans"/>
          <w:sz w:val="20"/>
          <w:szCs w:val="20"/>
        </w:rPr>
        <w:t>:</w:t>
      </w:r>
    </w:p>
    <w:p w14:paraId="2AACC609" w14:textId="77777777" w:rsidR="00000000" w:rsidRPr="0062568E" w:rsidRDefault="00DE5B89" w:rsidP="002878AC">
      <w:pPr>
        <w:widowControl w:val="0"/>
        <w:numPr>
          <w:ilvl w:val="0"/>
          <w:numId w:val="1"/>
        </w:numPr>
        <w:spacing w:after="0" w:line="240" w:lineRule="auto"/>
        <w:ind w:hanging="360"/>
        <w:rPr>
          <w:rFonts w:ascii="Open Sans" w:hAnsi="Open Sans" w:cs="Open Sans"/>
          <w:sz w:val="20"/>
          <w:szCs w:val="20"/>
        </w:rPr>
      </w:pPr>
      <w:r w:rsidRPr="0062568E">
        <w:rPr>
          <w:rFonts w:ascii="Open Sans" w:hAnsi="Open Sans" w:cs="Open Sans"/>
          <w:sz w:val="20"/>
          <w:szCs w:val="20"/>
        </w:rPr>
        <w:t xml:space="preserve">“Green” = In progress </w:t>
      </w:r>
    </w:p>
    <w:p w14:paraId="41361D83" w14:textId="3E7A54D2" w:rsidR="00000000" w:rsidRPr="0062568E" w:rsidRDefault="00DE5B89" w:rsidP="002878AC">
      <w:pPr>
        <w:widowControl w:val="0"/>
        <w:numPr>
          <w:ilvl w:val="0"/>
          <w:numId w:val="1"/>
        </w:numPr>
        <w:spacing w:after="0" w:line="240" w:lineRule="auto"/>
        <w:ind w:hanging="360"/>
        <w:rPr>
          <w:rFonts w:ascii="Open Sans" w:hAnsi="Open Sans" w:cs="Open Sans"/>
          <w:sz w:val="20"/>
          <w:szCs w:val="20"/>
        </w:rPr>
      </w:pPr>
      <w:r w:rsidRPr="0062568E">
        <w:rPr>
          <w:rFonts w:ascii="Open Sans" w:hAnsi="Open Sans" w:cs="Open Sans"/>
          <w:sz w:val="20"/>
          <w:szCs w:val="20"/>
        </w:rPr>
        <w:t>“Yellow” =</w:t>
      </w:r>
      <w:r w:rsidRPr="0062568E">
        <w:rPr>
          <w:rFonts w:ascii="Open Sans" w:hAnsi="Open Sans" w:cs="Open Sans"/>
          <w:sz w:val="20"/>
          <w:szCs w:val="20"/>
        </w:rPr>
        <w:t xml:space="preserve"> Needs some refinement or further attention</w:t>
      </w:r>
    </w:p>
    <w:p w14:paraId="16FA7216" w14:textId="217E3970" w:rsidR="002878AC" w:rsidRPr="0062568E" w:rsidRDefault="00DE5B89" w:rsidP="002878AC">
      <w:pPr>
        <w:widowControl w:val="0"/>
        <w:numPr>
          <w:ilvl w:val="0"/>
          <w:numId w:val="1"/>
        </w:numPr>
        <w:spacing w:after="0" w:line="240" w:lineRule="auto"/>
        <w:ind w:hanging="360"/>
        <w:rPr>
          <w:rFonts w:ascii="Open Sans" w:hAnsi="Open Sans" w:cs="Open Sans"/>
          <w:sz w:val="20"/>
          <w:szCs w:val="20"/>
        </w:rPr>
      </w:pPr>
      <w:r w:rsidRPr="0062568E">
        <w:rPr>
          <w:rFonts w:ascii="Open Sans" w:hAnsi="Open Sans" w:cs="Open Sans"/>
          <w:sz w:val="20"/>
          <w:szCs w:val="20"/>
        </w:rPr>
        <w:t>“Orange” = Needs full attention</w:t>
      </w:r>
    </w:p>
    <w:p w14:paraId="4983AB5E" w14:textId="32936B7F" w:rsidR="002878AC" w:rsidRPr="0062568E" w:rsidRDefault="002878AC" w:rsidP="002878AC">
      <w:pPr>
        <w:widowControl w:val="0"/>
        <w:spacing w:after="0" w:line="240" w:lineRule="auto"/>
        <w:rPr>
          <w:rFonts w:ascii="Open Sans" w:hAnsi="Open Sans" w:cs="Open Sans"/>
          <w:sz w:val="20"/>
          <w:szCs w:val="20"/>
        </w:rPr>
      </w:pPr>
      <w:r w:rsidRPr="0062568E">
        <w:rPr>
          <w:rFonts w:ascii="Open Sans" w:hAnsi="Open Sans" w:cs="Open Sans"/>
          <w:b/>
          <w:sz w:val="20"/>
          <w:szCs w:val="20"/>
        </w:rPr>
        <w:t>2.</w:t>
      </w:r>
      <w:r w:rsidRPr="0062568E">
        <w:rPr>
          <w:rFonts w:ascii="Open Sans" w:hAnsi="Open Sans" w:cs="Open Sans"/>
          <w:sz w:val="20"/>
          <w:szCs w:val="20"/>
        </w:rPr>
        <w:t xml:space="preserve">Once </w:t>
      </w:r>
      <w:r w:rsidR="0062568E">
        <w:rPr>
          <w:rFonts w:ascii="Open Sans" w:hAnsi="Open Sans" w:cs="Open Sans"/>
          <w:sz w:val="20"/>
          <w:szCs w:val="20"/>
        </w:rPr>
        <w:t>you have color coded each pillar</w:t>
      </w:r>
      <w:r w:rsidRPr="0062568E">
        <w:rPr>
          <w:rFonts w:ascii="Open Sans" w:hAnsi="Open Sans" w:cs="Open Sans"/>
          <w:sz w:val="20"/>
          <w:szCs w:val="20"/>
        </w:rPr>
        <w:t>, put a</w:t>
      </w:r>
      <w:r w:rsidR="0062568E">
        <w:rPr>
          <w:rFonts w:ascii="Open Sans" w:hAnsi="Open Sans" w:cs="Open Sans"/>
          <w:sz w:val="20"/>
          <w:szCs w:val="20"/>
        </w:rPr>
        <w:t xml:space="preserve"> </w:t>
      </w:r>
      <w:r w:rsidRPr="0062568E">
        <w:rPr>
          <w:rFonts w:ascii="Open Sans" w:hAnsi="Open Sans" w:cs="Open Sans"/>
          <w:sz w:val="20"/>
          <w:szCs w:val="20"/>
        </w:rPr>
        <w:t>”+”</w:t>
      </w:r>
      <w:r w:rsidR="0062568E">
        <w:rPr>
          <w:rFonts w:ascii="Open Sans" w:hAnsi="Open Sans" w:cs="Open Sans"/>
          <w:sz w:val="20"/>
          <w:szCs w:val="20"/>
        </w:rPr>
        <w:t xml:space="preserve"> next to items</w:t>
      </w:r>
      <w:r w:rsidRPr="0062568E">
        <w:rPr>
          <w:rFonts w:ascii="Open Sans" w:hAnsi="Open Sans" w:cs="Open Sans"/>
          <w:sz w:val="20"/>
          <w:szCs w:val="20"/>
        </w:rPr>
        <w:t xml:space="preserve"> you need to </w:t>
      </w:r>
      <w:r w:rsidR="0062568E">
        <w:rPr>
          <w:rFonts w:ascii="Open Sans" w:hAnsi="Open Sans" w:cs="Open Sans"/>
          <w:sz w:val="20"/>
          <w:szCs w:val="20"/>
        </w:rPr>
        <w:t>focus on this summer</w:t>
      </w:r>
      <w:r w:rsidRPr="0062568E">
        <w:rPr>
          <w:rFonts w:ascii="Open Sans" w:hAnsi="Open Sans" w:cs="Open Sans"/>
          <w:sz w:val="20"/>
          <w:szCs w:val="20"/>
        </w:rPr>
        <w:t xml:space="preserve"> (before school starts), and a “o”</w:t>
      </w:r>
      <w:r w:rsidR="0062568E">
        <w:rPr>
          <w:rFonts w:ascii="Open Sans" w:hAnsi="Open Sans" w:cs="Open Sans"/>
          <w:sz w:val="20"/>
          <w:szCs w:val="20"/>
        </w:rPr>
        <w:t xml:space="preserve"> next to things </w:t>
      </w:r>
      <w:r w:rsidRPr="0062568E">
        <w:rPr>
          <w:rFonts w:ascii="Open Sans" w:hAnsi="Open Sans" w:cs="Open Sans"/>
          <w:sz w:val="20"/>
          <w:szCs w:val="20"/>
        </w:rPr>
        <w:t xml:space="preserve">you will provide ongoing professional development on </w:t>
      </w:r>
      <w:r w:rsidR="0062568E">
        <w:rPr>
          <w:rFonts w:ascii="Open Sans" w:hAnsi="Open Sans" w:cs="Open Sans"/>
          <w:sz w:val="20"/>
          <w:szCs w:val="20"/>
        </w:rPr>
        <w:t>(or work</w:t>
      </w:r>
      <w:r w:rsidRPr="0062568E">
        <w:rPr>
          <w:rFonts w:ascii="Open Sans" w:hAnsi="Open Sans" w:cs="Open Sans"/>
          <w:sz w:val="20"/>
          <w:szCs w:val="20"/>
        </w:rPr>
        <w:t xml:space="preserve"> on as a district team) throughout the school year.</w:t>
      </w:r>
    </w:p>
    <w:p w14:paraId="5B520FE3" w14:textId="5CF8BDE7" w:rsidR="002878AC" w:rsidRPr="0062568E" w:rsidRDefault="002878AC" w:rsidP="002878AC">
      <w:pPr>
        <w:widowControl w:val="0"/>
        <w:spacing w:after="0" w:line="240" w:lineRule="auto"/>
        <w:rPr>
          <w:rFonts w:ascii="Open Sans" w:hAnsi="Open Sans" w:cs="Open Sans"/>
          <w:sz w:val="20"/>
          <w:szCs w:val="20"/>
        </w:rPr>
      </w:pPr>
      <w:r w:rsidRPr="0062568E">
        <w:rPr>
          <w:rFonts w:ascii="Open Sans" w:hAnsi="Open Sans" w:cs="Open Sans"/>
          <w:b/>
          <w:sz w:val="20"/>
          <w:szCs w:val="20"/>
        </w:rPr>
        <w:t>3.</w:t>
      </w:r>
      <w:r w:rsidRPr="0062568E">
        <w:rPr>
          <w:rFonts w:ascii="Open Sans" w:hAnsi="Open Sans" w:cs="Open Sans"/>
          <w:sz w:val="20"/>
          <w:szCs w:val="20"/>
        </w:rPr>
        <w:t xml:space="preserve"> Record the items you colored “green” on a </w:t>
      </w:r>
      <w:r w:rsidR="0062568E">
        <w:rPr>
          <w:rFonts w:ascii="Open Sans" w:hAnsi="Open Sans" w:cs="Open Sans"/>
          <w:sz w:val="20"/>
          <w:szCs w:val="20"/>
        </w:rPr>
        <w:t>green post-it, and</w:t>
      </w:r>
      <w:r w:rsidRPr="0062568E">
        <w:rPr>
          <w:rFonts w:ascii="Open Sans" w:hAnsi="Open Sans" w:cs="Open Sans"/>
          <w:sz w:val="20"/>
          <w:szCs w:val="20"/>
        </w:rPr>
        <w:t xml:space="preserve"> the items you colored “orange” on an orange post-it (one per post-it with your district name included). Post them on the </w:t>
      </w:r>
      <w:r w:rsidR="0062568E">
        <w:rPr>
          <w:rFonts w:ascii="Open Sans" w:hAnsi="Open Sans" w:cs="Open Sans"/>
          <w:sz w:val="20"/>
          <w:szCs w:val="20"/>
        </w:rPr>
        <w:t xml:space="preserve">appropriately labeled </w:t>
      </w:r>
      <w:r w:rsidRPr="0062568E">
        <w:rPr>
          <w:rFonts w:ascii="Open Sans" w:hAnsi="Open Sans" w:cs="Open Sans"/>
          <w:sz w:val="20"/>
          <w:szCs w:val="20"/>
        </w:rPr>
        <w:t>chart paper around the room so that you can identify districts who are green in an area that you are orange</w:t>
      </w:r>
      <w:r w:rsidR="0062568E">
        <w:rPr>
          <w:rFonts w:ascii="Open Sans" w:hAnsi="Open Sans" w:cs="Open Sans"/>
          <w:sz w:val="20"/>
          <w:szCs w:val="20"/>
        </w:rPr>
        <w:t>, or that are focusing on the same things as you,</w:t>
      </w:r>
      <w:r w:rsidRPr="0062568E">
        <w:rPr>
          <w:rFonts w:ascii="Open Sans" w:hAnsi="Open Sans" w:cs="Open Sans"/>
          <w:sz w:val="20"/>
          <w:szCs w:val="20"/>
        </w:rPr>
        <w:t xml:space="preserve"> so that you can collaborate with one another. Note the districts you may want to follow up with.</w:t>
      </w:r>
    </w:p>
    <w:p w14:paraId="4DC0A98D" w14:textId="77777777" w:rsidR="005E5B75" w:rsidRPr="0062568E" w:rsidRDefault="005E5B75" w:rsidP="005E5B75">
      <w:pPr>
        <w:widowControl w:val="0"/>
        <w:spacing w:after="0" w:line="240" w:lineRule="auto"/>
        <w:ind w:left="720"/>
        <w:rPr>
          <w:sz w:val="20"/>
          <w:szCs w:val="20"/>
        </w:rPr>
      </w:pPr>
    </w:p>
    <w:tbl>
      <w:tblPr>
        <w:tblStyle w:val="TableGrid"/>
        <w:tblW w:w="13945" w:type="dxa"/>
        <w:tblLook w:val="04A0" w:firstRow="1" w:lastRow="0" w:firstColumn="1" w:lastColumn="0" w:noHBand="0" w:noVBand="1"/>
      </w:tblPr>
      <w:tblGrid>
        <w:gridCol w:w="13945"/>
      </w:tblGrid>
      <w:tr w:rsidR="002878AC" w:rsidRPr="0062568E" w14:paraId="4C2204B9" w14:textId="77777777" w:rsidTr="0062568E">
        <w:tc>
          <w:tcPr>
            <w:tcW w:w="13945" w:type="dxa"/>
            <w:shd w:val="clear" w:color="auto" w:fill="D9D9D9" w:themeFill="background1" w:themeFillShade="D9"/>
          </w:tcPr>
          <w:p w14:paraId="73356946" w14:textId="77777777" w:rsidR="002878AC" w:rsidRPr="0062568E" w:rsidRDefault="002878AC" w:rsidP="0062568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b/>
                <w:sz w:val="20"/>
                <w:szCs w:val="20"/>
              </w:rPr>
              <w:t>Knowledge of Standards</w:t>
            </w:r>
          </w:p>
        </w:tc>
      </w:tr>
      <w:tr w:rsidR="002878AC" w:rsidRPr="0062568E" w14:paraId="6292A7E3" w14:textId="77777777" w:rsidTr="0062568E">
        <w:trPr>
          <w:trHeight w:val="323"/>
        </w:trPr>
        <w:tc>
          <w:tcPr>
            <w:tcW w:w="13945" w:type="dxa"/>
          </w:tcPr>
          <w:p w14:paraId="501C1009" w14:textId="7FB814BD" w:rsidR="002878AC" w:rsidRPr="0062568E" w:rsidRDefault="002878AC" w:rsidP="005E5B75">
            <w:pPr>
              <w:pStyle w:val="ListParagraph"/>
              <w:numPr>
                <w:ilvl w:val="0"/>
                <w:numId w:val="3"/>
              </w:numPr>
              <w:ind w:left="427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What plans do you have to build knowledge across the district about the revised standards?</w:t>
            </w:r>
          </w:p>
          <w:p w14:paraId="5FA01983" w14:textId="0E63EE33" w:rsidR="002878AC" w:rsidRPr="0062568E" w:rsidRDefault="002878AC" w:rsidP="005E5B75">
            <w:pPr>
              <w:pStyle w:val="ListParagraph"/>
              <w:numPr>
                <w:ilvl w:val="0"/>
                <w:numId w:val="3"/>
              </w:numPr>
              <w:ind w:left="427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 xml:space="preserve">What are the key messages you want to communicate to all stakeholders and how will you communicate them? </w:t>
            </w:r>
          </w:p>
          <w:p w14:paraId="1BFF942E" w14:textId="43571385" w:rsidR="002878AC" w:rsidRPr="0062568E" w:rsidRDefault="002878AC" w:rsidP="005E5B75">
            <w:pPr>
              <w:pStyle w:val="ListParagraph"/>
              <w:numPr>
                <w:ilvl w:val="0"/>
                <w:numId w:val="3"/>
              </w:numPr>
              <w:ind w:left="427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What additional training does your leadership team need to supplement their current knowledge level?</w:t>
            </w:r>
          </w:p>
        </w:tc>
      </w:tr>
      <w:tr w:rsidR="002878AC" w:rsidRPr="0062568E" w14:paraId="08215EFE" w14:textId="77777777" w:rsidTr="0062568E">
        <w:tc>
          <w:tcPr>
            <w:tcW w:w="13945" w:type="dxa"/>
            <w:shd w:val="clear" w:color="auto" w:fill="D9D9D9" w:themeFill="background1" w:themeFillShade="D9"/>
          </w:tcPr>
          <w:p w14:paraId="2F3F8B1A" w14:textId="2AB5C936" w:rsidR="002878AC" w:rsidRPr="0062568E" w:rsidRDefault="0062568E" w:rsidP="0062568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Aligned </w:t>
            </w:r>
            <w:r w:rsidR="002878AC" w:rsidRPr="0062568E">
              <w:rPr>
                <w:rFonts w:ascii="Open Sans" w:hAnsi="Open Sans" w:cs="Open Sans"/>
                <w:b/>
                <w:sz w:val="20"/>
                <w:szCs w:val="20"/>
              </w:rPr>
              <w:t>Assessment</w:t>
            </w:r>
          </w:p>
        </w:tc>
      </w:tr>
      <w:tr w:rsidR="002878AC" w:rsidRPr="0062568E" w14:paraId="64F2961D" w14:textId="77777777" w:rsidTr="0062568E">
        <w:tc>
          <w:tcPr>
            <w:tcW w:w="13945" w:type="dxa"/>
          </w:tcPr>
          <w:p w14:paraId="0345FA3D" w14:textId="03A5408B" w:rsidR="002878AC" w:rsidRPr="0062568E" w:rsidRDefault="002878AC" w:rsidP="00E44AFC">
            <w:pPr>
              <w:pStyle w:val="ListParagraph"/>
              <w:numPr>
                <w:ilvl w:val="0"/>
                <w:numId w:val="7"/>
              </w:numPr>
              <w:ind w:left="427"/>
              <w:rPr>
                <w:rFonts w:ascii="Open Sans" w:hAnsi="Open Sans" w:cs="Open Sans"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Have you completed an assessment inventory to review the current suite of assessments offered</w:t>
            </w:r>
            <w:r w:rsidR="0062568E">
              <w:rPr>
                <w:rFonts w:ascii="Open Sans" w:hAnsi="Open Sans" w:cs="Open Sans"/>
                <w:sz w:val="20"/>
                <w:szCs w:val="20"/>
              </w:rPr>
              <w:t>?</w:t>
            </w:r>
          </w:p>
          <w:p w14:paraId="2E9D9FF9" w14:textId="2F3A8961" w:rsidR="002878AC" w:rsidRPr="0062568E" w:rsidRDefault="0062568E" w:rsidP="00E44AFC">
            <w:pPr>
              <w:pStyle w:val="ListParagraph"/>
              <w:numPr>
                <w:ilvl w:val="0"/>
                <w:numId w:val="5"/>
              </w:numPr>
              <w:ind w:left="42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Have you reviewed assessments for alignment to the revised standards and the demands of the instructional shifts? What changes</w:t>
            </w:r>
            <w:r w:rsidR="002878AC" w:rsidRPr="0062568E">
              <w:rPr>
                <w:rFonts w:ascii="Open Sans" w:hAnsi="Open Sans" w:cs="Open Sans"/>
                <w:sz w:val="20"/>
                <w:szCs w:val="20"/>
              </w:rPr>
              <w:t xml:space="preserve"> need to be made?</w:t>
            </w:r>
          </w:p>
          <w:p w14:paraId="700ED492" w14:textId="23580608" w:rsidR="002878AC" w:rsidRPr="0062568E" w:rsidRDefault="002878AC" w:rsidP="00E44AFC">
            <w:pPr>
              <w:pStyle w:val="ListParagraph"/>
              <w:numPr>
                <w:ilvl w:val="0"/>
                <w:numId w:val="5"/>
              </w:numPr>
              <w:ind w:left="427"/>
              <w:rPr>
                <w:rFonts w:ascii="Open Sans" w:hAnsi="Open Sans" w:cs="Open Sans"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How are you using assessment data to inform instruction?</w:t>
            </w:r>
          </w:p>
          <w:p w14:paraId="03FDCFF7" w14:textId="77777777" w:rsidR="002878AC" w:rsidRPr="0062568E" w:rsidRDefault="002878AC" w:rsidP="00E44AFC">
            <w:pPr>
              <w:pStyle w:val="ListParagraph"/>
              <w:numPr>
                <w:ilvl w:val="0"/>
                <w:numId w:val="5"/>
              </w:numPr>
              <w:ind w:left="427"/>
              <w:rPr>
                <w:rFonts w:ascii="Open Sans" w:hAnsi="Open Sans" w:cs="Open Sans"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What additional training is needed for assessment design and alignment to the standards?</w:t>
            </w:r>
          </w:p>
        </w:tc>
      </w:tr>
      <w:tr w:rsidR="002878AC" w:rsidRPr="0062568E" w14:paraId="4A33077C" w14:textId="77777777" w:rsidTr="0062568E">
        <w:tc>
          <w:tcPr>
            <w:tcW w:w="13945" w:type="dxa"/>
            <w:shd w:val="clear" w:color="auto" w:fill="D9D9D9" w:themeFill="background1" w:themeFillShade="D9"/>
          </w:tcPr>
          <w:p w14:paraId="4975CBB9" w14:textId="53D9B74E" w:rsidR="002878AC" w:rsidRPr="0062568E" w:rsidRDefault="0062568E" w:rsidP="0062568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Aligned </w:t>
            </w:r>
            <w:r w:rsidR="002878AC" w:rsidRPr="0062568E">
              <w:rPr>
                <w:rFonts w:ascii="Open Sans" w:hAnsi="Open Sans" w:cs="Open Sans"/>
                <w:b/>
                <w:sz w:val="20"/>
                <w:szCs w:val="20"/>
              </w:rPr>
              <w:t>Instructional Materials</w:t>
            </w:r>
          </w:p>
        </w:tc>
      </w:tr>
      <w:tr w:rsidR="002878AC" w:rsidRPr="0062568E" w14:paraId="49D0FD13" w14:textId="77777777" w:rsidTr="0062568E">
        <w:tc>
          <w:tcPr>
            <w:tcW w:w="13945" w:type="dxa"/>
          </w:tcPr>
          <w:p w14:paraId="22B2FEC2" w14:textId="1DBD59CA" w:rsidR="002878AC" w:rsidRPr="0062568E" w:rsidRDefault="002878AC" w:rsidP="00E44AFC">
            <w:pPr>
              <w:pStyle w:val="ListParagraph"/>
              <w:numPr>
                <w:ilvl w:val="0"/>
                <w:numId w:val="4"/>
              </w:numPr>
              <w:ind w:left="337"/>
              <w:rPr>
                <w:rFonts w:ascii="Open Sans" w:hAnsi="Open Sans" w:cs="Open Sans"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What resources and materials does your district provide to schools?</w:t>
            </w:r>
          </w:p>
          <w:p w14:paraId="47E422BB" w14:textId="21A5582A" w:rsidR="002878AC" w:rsidRPr="0062568E" w:rsidRDefault="0062568E" w:rsidP="00E44AFC">
            <w:pPr>
              <w:pStyle w:val="ListParagraph"/>
              <w:numPr>
                <w:ilvl w:val="0"/>
                <w:numId w:val="4"/>
              </w:numPr>
              <w:ind w:left="337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How will you</w:t>
            </w:r>
            <w:bookmarkStart w:id="0" w:name="_GoBack"/>
            <w:bookmarkEnd w:id="0"/>
            <w:r w:rsidR="002878AC" w:rsidRPr="0062568E">
              <w:rPr>
                <w:rFonts w:ascii="Open Sans" w:hAnsi="Open Sans" w:cs="Open Sans"/>
                <w:sz w:val="20"/>
                <w:szCs w:val="20"/>
              </w:rPr>
              <w:t xml:space="preserve"> evaluate existing instructional materials for alignment to the newly revised standards and the demands of the instructional shifts? </w:t>
            </w:r>
          </w:p>
          <w:p w14:paraId="12E748D1" w14:textId="77777777" w:rsidR="002878AC" w:rsidRPr="0062568E" w:rsidRDefault="002878AC" w:rsidP="00342D4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ascii="Open Sans" w:hAnsi="Open Sans" w:cs="Open Sans"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If you have evaluated them, which materials and resources are in alignment? Where do you see gaps and what is your plan to address them?</w:t>
            </w:r>
          </w:p>
          <w:p w14:paraId="16153A00" w14:textId="65E5A37F" w:rsidR="002878AC" w:rsidRPr="0062568E" w:rsidRDefault="002878AC" w:rsidP="00342D4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ascii="Open Sans" w:hAnsi="Open Sans" w:cs="Open Sans"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What evidence is present that district instructional materials are being implemented with fidelity?</w:t>
            </w:r>
          </w:p>
        </w:tc>
      </w:tr>
      <w:tr w:rsidR="002878AC" w:rsidRPr="0062568E" w14:paraId="30B3EB4A" w14:textId="77777777" w:rsidTr="0062568E">
        <w:tc>
          <w:tcPr>
            <w:tcW w:w="13945" w:type="dxa"/>
            <w:shd w:val="clear" w:color="auto" w:fill="D9D9D9" w:themeFill="background1" w:themeFillShade="D9"/>
          </w:tcPr>
          <w:p w14:paraId="7189A973" w14:textId="336B56AD" w:rsidR="002878AC" w:rsidRPr="0062568E" w:rsidRDefault="0062568E" w:rsidP="0062568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Strong </w:t>
            </w:r>
            <w:r w:rsidR="002878AC" w:rsidRPr="0062568E">
              <w:rPr>
                <w:rFonts w:ascii="Open Sans" w:hAnsi="Open Sans" w:cs="Open Sans"/>
                <w:b/>
                <w:sz w:val="20"/>
                <w:szCs w:val="20"/>
              </w:rPr>
              <w:t>Instructional Practices</w:t>
            </w:r>
          </w:p>
        </w:tc>
      </w:tr>
      <w:tr w:rsidR="002878AC" w:rsidRPr="0062568E" w14:paraId="75B651A4" w14:textId="77777777" w:rsidTr="0062568E">
        <w:tc>
          <w:tcPr>
            <w:tcW w:w="13945" w:type="dxa"/>
            <w:shd w:val="clear" w:color="auto" w:fill="FFFFFF" w:themeFill="background1"/>
          </w:tcPr>
          <w:p w14:paraId="0156453C" w14:textId="7826BDFD" w:rsidR="002878AC" w:rsidRPr="0062568E" w:rsidRDefault="002878AC" w:rsidP="00E44AFC">
            <w:pPr>
              <w:pStyle w:val="ListParagraph"/>
              <w:numPr>
                <w:ilvl w:val="0"/>
                <w:numId w:val="6"/>
              </w:numPr>
              <w:ind w:left="427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To what extent are instructional practices aligned with the instructional shifts? What refinements to instructional practices need to be made in response to the revised standards?</w:t>
            </w:r>
          </w:p>
          <w:p w14:paraId="65AACFFC" w14:textId="77777777" w:rsidR="002878AC" w:rsidRPr="0062568E" w:rsidRDefault="002878AC" w:rsidP="00E44AFC">
            <w:pPr>
              <w:pStyle w:val="ListParagraph"/>
              <w:numPr>
                <w:ilvl w:val="0"/>
                <w:numId w:val="6"/>
              </w:numPr>
              <w:ind w:left="427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How are materials (texts, student tasks, unit plans, etc.) designed to build student knowledge and ensure depth and rigor?</w:t>
            </w:r>
          </w:p>
          <w:p w14:paraId="7FCC3F6E" w14:textId="77777777" w:rsidR="002878AC" w:rsidRPr="0062568E" w:rsidRDefault="002878AC" w:rsidP="00E44AFC">
            <w:pPr>
              <w:pStyle w:val="ListParagraph"/>
              <w:numPr>
                <w:ilvl w:val="0"/>
                <w:numId w:val="6"/>
              </w:numPr>
              <w:ind w:left="427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How well do instructional practices in ELA demonstrate integration of the standards?</w:t>
            </w:r>
          </w:p>
          <w:p w14:paraId="64F9D16F" w14:textId="61FAB827" w:rsidR="002878AC" w:rsidRPr="0062568E" w:rsidRDefault="002878AC" w:rsidP="00E44AFC">
            <w:pPr>
              <w:pStyle w:val="ListParagraph"/>
              <w:numPr>
                <w:ilvl w:val="0"/>
                <w:numId w:val="6"/>
              </w:numPr>
              <w:ind w:left="427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What evidence is there that teachers are employing the math practices in classroom instruction?</w:t>
            </w:r>
          </w:p>
        </w:tc>
      </w:tr>
      <w:tr w:rsidR="002878AC" w:rsidRPr="0062568E" w14:paraId="6214B91F" w14:textId="77777777" w:rsidTr="0062568E">
        <w:tc>
          <w:tcPr>
            <w:tcW w:w="13945" w:type="dxa"/>
            <w:shd w:val="clear" w:color="auto" w:fill="D9D9D9" w:themeFill="background1" w:themeFillShade="D9"/>
          </w:tcPr>
          <w:p w14:paraId="6E66FAC9" w14:textId="6DB205DD" w:rsidR="002878AC" w:rsidRPr="0062568E" w:rsidRDefault="0062568E" w:rsidP="0062568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Effective Personnel/Training</w:t>
            </w:r>
          </w:p>
        </w:tc>
      </w:tr>
      <w:tr w:rsidR="002878AC" w:rsidRPr="0062568E" w14:paraId="0F49E354" w14:textId="77777777" w:rsidTr="0062568E">
        <w:tc>
          <w:tcPr>
            <w:tcW w:w="13945" w:type="dxa"/>
          </w:tcPr>
          <w:p w14:paraId="500EB66C" w14:textId="1949B403" w:rsidR="002878AC" w:rsidRPr="0062568E" w:rsidRDefault="002878AC" w:rsidP="00E44AFC">
            <w:pPr>
              <w:pStyle w:val="ListParagraph"/>
              <w:numPr>
                <w:ilvl w:val="0"/>
                <w:numId w:val="6"/>
              </w:numPr>
              <w:ind w:left="337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Does your district have plans in place for training on the revised standards?</w:t>
            </w:r>
          </w:p>
          <w:p w14:paraId="5F79371B" w14:textId="6BB440F1" w:rsidR="002878AC" w:rsidRPr="0062568E" w:rsidRDefault="002878AC" w:rsidP="00E44AFC">
            <w:pPr>
              <w:pStyle w:val="ListParagraph"/>
              <w:numPr>
                <w:ilvl w:val="0"/>
                <w:numId w:val="6"/>
              </w:numPr>
              <w:ind w:left="337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 xml:space="preserve">How will you monitor to ensure effective standards implementation is occurring? </w:t>
            </w:r>
          </w:p>
          <w:p w14:paraId="4843F9E6" w14:textId="0B55A50F" w:rsidR="002878AC" w:rsidRPr="0062568E" w:rsidRDefault="002878AC" w:rsidP="0062568E">
            <w:pPr>
              <w:pStyle w:val="ListParagraph"/>
              <w:numPr>
                <w:ilvl w:val="0"/>
                <w:numId w:val="6"/>
              </w:numPr>
              <w:ind w:left="337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2568E">
              <w:rPr>
                <w:rFonts w:ascii="Open Sans" w:hAnsi="Open Sans" w:cs="Open Sans"/>
                <w:sz w:val="20"/>
                <w:szCs w:val="20"/>
              </w:rPr>
              <w:t>What is your system-wide appr</w:t>
            </w:r>
            <w:r w:rsidR="0062568E">
              <w:rPr>
                <w:rFonts w:ascii="Open Sans" w:hAnsi="Open Sans" w:cs="Open Sans"/>
                <w:sz w:val="20"/>
                <w:szCs w:val="20"/>
              </w:rPr>
              <w:t>o</w:t>
            </w:r>
            <w:r w:rsidRPr="0062568E">
              <w:rPr>
                <w:rFonts w:ascii="Open Sans" w:hAnsi="Open Sans" w:cs="Open Sans"/>
                <w:sz w:val="20"/>
                <w:szCs w:val="20"/>
              </w:rPr>
              <w:t>ach for continued support for educators beyond initial training?</w:t>
            </w:r>
          </w:p>
        </w:tc>
      </w:tr>
    </w:tbl>
    <w:p w14:paraId="20A2C351" w14:textId="77777777" w:rsidR="005E5B75" w:rsidRPr="0062568E" w:rsidRDefault="005E5B75" w:rsidP="0062568E">
      <w:pPr>
        <w:rPr>
          <w:sz w:val="20"/>
          <w:szCs w:val="20"/>
        </w:rPr>
      </w:pPr>
    </w:p>
    <w:sectPr w:rsidR="005E5B75" w:rsidRPr="0062568E" w:rsidSect="00A4442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E1AA2" w14:textId="77777777" w:rsidR="00DE5B89" w:rsidRDefault="00DE5B89" w:rsidP="005E5B75">
      <w:pPr>
        <w:spacing w:after="0" w:line="240" w:lineRule="auto"/>
      </w:pPr>
      <w:r>
        <w:separator/>
      </w:r>
    </w:p>
  </w:endnote>
  <w:endnote w:type="continuationSeparator" w:id="0">
    <w:p w14:paraId="25F7D95E" w14:textId="77777777" w:rsidR="00DE5B89" w:rsidRDefault="00DE5B89" w:rsidP="005E5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6E3C7" w14:textId="77777777" w:rsidR="00DE5B89" w:rsidRDefault="00DE5B89" w:rsidP="005E5B75">
      <w:pPr>
        <w:spacing w:after="0" w:line="240" w:lineRule="auto"/>
      </w:pPr>
      <w:r>
        <w:separator/>
      </w:r>
    </w:p>
  </w:footnote>
  <w:footnote w:type="continuationSeparator" w:id="0">
    <w:p w14:paraId="616A0CD9" w14:textId="77777777" w:rsidR="00DE5B89" w:rsidRDefault="00DE5B89" w:rsidP="005E5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4B25A" w14:textId="5C3C4C91" w:rsidR="005E5B75" w:rsidRPr="005E5B75" w:rsidRDefault="005E5B75" w:rsidP="005E5B75">
    <w:pPr>
      <w:pStyle w:val="Header"/>
      <w:jc w:val="center"/>
      <w:rPr>
        <w:rFonts w:ascii="Open Sans" w:hAnsi="Open Sans" w:cs="Open Sans"/>
        <w:b/>
      </w:rPr>
    </w:pPr>
    <w:r w:rsidRPr="005E5B75">
      <w:rPr>
        <w:rFonts w:ascii="Open Sans" w:hAnsi="Open Sans" w:cs="Open Sans"/>
        <w:b/>
        <w:noProof/>
      </w:rPr>
      <w:drawing>
        <wp:anchor distT="0" distB="0" distL="114300" distR="114300" simplePos="0" relativeHeight="251659264" behindDoc="0" locked="0" layoutInCell="1" allowOverlap="1" wp14:anchorId="244523F8" wp14:editId="0B81A369">
          <wp:simplePos x="0" y="0"/>
          <wp:positionH relativeFrom="column">
            <wp:posOffset>7346950</wp:posOffset>
          </wp:positionH>
          <wp:positionV relativeFrom="paragraph">
            <wp:posOffset>-355600</wp:posOffset>
          </wp:positionV>
          <wp:extent cx="1183028" cy="642779"/>
          <wp:effectExtent l="0" t="0" r="10795" b="0"/>
          <wp:wrapNone/>
          <wp:docPr id="2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3028" cy="642779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568E">
      <w:rPr>
        <w:rFonts w:ascii="Open Sans" w:hAnsi="Open Sans" w:cs="Open Sans"/>
        <w:b/>
      </w:rPr>
      <w:t xml:space="preserve">Further Reflection: </w:t>
    </w:r>
    <w:r w:rsidRPr="005E5B75">
      <w:rPr>
        <w:rFonts w:ascii="Open Sans" w:hAnsi="Open Sans" w:cs="Open Sans"/>
        <w:b/>
      </w:rPr>
      <w:t xml:space="preserve">Diagnosing and Designing Your System </w:t>
    </w:r>
  </w:p>
  <w:p w14:paraId="414CE131" w14:textId="77777777" w:rsidR="0062568E" w:rsidRDefault="006256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E66DC"/>
    <w:multiLevelType w:val="multilevel"/>
    <w:tmpl w:val="80E8D4C6"/>
    <w:lvl w:ilvl="0">
      <w:start w:val="1"/>
      <w:numFmt w:val="bullet"/>
      <w:lvlText w:val="●"/>
      <w:lvlJc w:val="left"/>
      <w:pPr>
        <w:ind w:left="720" w:firstLine="252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11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140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198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226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eastAsia="Arial" w:hAnsi="Arial" w:cs="Arial"/>
      </w:rPr>
    </w:lvl>
  </w:abstractNum>
  <w:abstractNum w:abstractNumId="1" w15:restartNumberingAfterBreak="0">
    <w:nsid w:val="28A3319B"/>
    <w:multiLevelType w:val="hybridMultilevel"/>
    <w:tmpl w:val="94F2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E7296"/>
    <w:multiLevelType w:val="hybridMultilevel"/>
    <w:tmpl w:val="8E32A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A7508"/>
    <w:multiLevelType w:val="hybridMultilevel"/>
    <w:tmpl w:val="00703056"/>
    <w:lvl w:ilvl="0" w:tplc="DD7C83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658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05B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5E28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438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C0923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6C7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82170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E46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32301B3"/>
    <w:multiLevelType w:val="hybridMultilevel"/>
    <w:tmpl w:val="CA34C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187DD9"/>
    <w:multiLevelType w:val="hybridMultilevel"/>
    <w:tmpl w:val="7A0ED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1173F"/>
    <w:multiLevelType w:val="hybridMultilevel"/>
    <w:tmpl w:val="1C4E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331E1F"/>
    <w:multiLevelType w:val="hybridMultilevel"/>
    <w:tmpl w:val="8C5C0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B75"/>
    <w:rsid w:val="00030DE5"/>
    <w:rsid w:val="0017018A"/>
    <w:rsid w:val="002878AC"/>
    <w:rsid w:val="00342D49"/>
    <w:rsid w:val="003A77B6"/>
    <w:rsid w:val="003E69FC"/>
    <w:rsid w:val="004F3FC9"/>
    <w:rsid w:val="005E5B75"/>
    <w:rsid w:val="0062568E"/>
    <w:rsid w:val="00780C16"/>
    <w:rsid w:val="008414A0"/>
    <w:rsid w:val="00A44427"/>
    <w:rsid w:val="00AB4C7D"/>
    <w:rsid w:val="00AB7C21"/>
    <w:rsid w:val="00BA6D85"/>
    <w:rsid w:val="00C47708"/>
    <w:rsid w:val="00CA36E8"/>
    <w:rsid w:val="00CE7873"/>
    <w:rsid w:val="00D30D7F"/>
    <w:rsid w:val="00D862F9"/>
    <w:rsid w:val="00DE5B89"/>
    <w:rsid w:val="00E22C34"/>
    <w:rsid w:val="00E44AFC"/>
    <w:rsid w:val="00E7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69D1C"/>
  <w15:chartTrackingRefBased/>
  <w15:docId w15:val="{25107799-F150-43FF-A447-3DD30253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E5B75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B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B75"/>
  </w:style>
  <w:style w:type="paragraph" w:styleId="Footer">
    <w:name w:val="footer"/>
    <w:basedOn w:val="Normal"/>
    <w:link w:val="FooterChar"/>
    <w:uiPriority w:val="99"/>
    <w:unhideWhenUsed/>
    <w:rsid w:val="005E5B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B75"/>
  </w:style>
  <w:style w:type="table" w:styleId="TableGrid">
    <w:name w:val="Table Grid"/>
    <w:basedOn w:val="TableNormal"/>
    <w:uiPriority w:val="39"/>
    <w:rsid w:val="005E5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5B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22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2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2C34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2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2C3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2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C34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7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330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45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1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F57B8-C445-46FE-AAED-0BC9DB59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Meghan Curran</dc:creator>
  <cp:keywords/>
  <dc:description/>
  <cp:lastModifiedBy>Meghan Curran</cp:lastModifiedBy>
  <cp:revision>2</cp:revision>
  <dcterms:created xsi:type="dcterms:W3CDTF">2017-02-20T16:05:00Z</dcterms:created>
  <dcterms:modified xsi:type="dcterms:W3CDTF">2017-02-20T16:05:00Z</dcterms:modified>
</cp:coreProperties>
</file>